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Усовершенствовано правовое регулирование вопросов изменения способа формирования фонда капитального ремонта общего имущества в многоквартирном доме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04.11.2025 N 403-ФЗ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статьи 173 и 177 Жилищного кодекса Российской Федерации"</w:t>
      </w:r>
    </w:p>
    <w:p w14:paraId="05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Уточнено, что решение общего собрания собственников об изменении способа формирования фонда капитального ремонта направляется владельцу специального счета, на который перечисляются взносы на капитальный ремонт общего имущества в многоквартирном доме, или региональному оператору, на счет которого перечисляются эти взносы, способом, позволяющим подтвердить факт получения владельцем специального счета или региональным оператором такого решения, в том числе с использованием ГИС ЖКХ или региональной информационной системы, при условии обеспечения размещения такого решения в ГИС ЖКХ в автоматизированном режиме.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Срок вступления в силу указанного решения собственников начинает отсчитываться не после его направления региональному оператору или владельцу специального счета, а после получения ими такого решения.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Расширен перечень лиц, по требованию которых предоставляется информация о сумме зачисленных на специальный счет платежей собственников всех помещений в многоквартирном доме, об остатке средств на специальном счете, обо всех операциях по данному специальному счету.</w:t>
      </w:r>
    </w:p>
    <w:p w14:paraId="09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Настоящий Федеральный закон вступает в силу со дня его официального опубликования.</w:t>
      </w:r>
    </w:p>
    <w:p w14:paraId="0A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B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2025-11-11T14:47:21Z</dcterms:modified>
</cp:coreProperties>
</file>